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B9" w:rsidRDefault="004C6643">
      <w:pPr>
        <w:widowControl/>
        <w:shd w:val="clear" w:color="auto" w:fill="FFFFFF"/>
        <w:spacing w:before="100" w:beforeAutospacing="1" w:after="100" w:afterAutospacing="1" w:line="480" w:lineRule="atLeast"/>
        <w:jc w:val="center"/>
        <w:rPr>
          <w:rFonts w:asciiTheme="minorEastAsia" w:hAnsiTheme="minorEastAsia" w:cs="Arial"/>
          <w:b/>
          <w:bCs/>
          <w:color w:val="000000"/>
          <w:kern w:val="0"/>
          <w:sz w:val="30"/>
          <w:szCs w:val="30"/>
        </w:rPr>
      </w:pPr>
      <w:bookmarkStart w:id="0" w:name="_GoBack"/>
      <w:bookmarkEnd w:id="0"/>
      <w:r>
        <w:rPr>
          <w:rFonts w:asciiTheme="minorEastAsia" w:hAnsiTheme="minorEastAsia" w:cs="Arial" w:hint="eastAsia"/>
          <w:b/>
          <w:bCs/>
          <w:color w:val="000000"/>
          <w:kern w:val="0"/>
          <w:sz w:val="30"/>
          <w:szCs w:val="30"/>
        </w:rPr>
        <w:t>职业病诊断须知</w:t>
      </w:r>
    </w:p>
    <w:p w:rsidR="002536B9" w:rsidRDefault="004C6643" w:rsidP="00AE0955">
      <w:pPr>
        <w:shd w:val="clear" w:color="auto" w:fill="FFFFFF"/>
        <w:autoSpaceDE w:val="0"/>
        <w:adjustRightInd w:val="0"/>
        <w:snapToGrid w:val="0"/>
        <w:spacing w:beforeLines="20" w:afterLines="20" w:line="200" w:lineRule="atLeast"/>
        <w:ind w:firstLineChars="200" w:firstLine="482"/>
        <w:jc w:val="left"/>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一、请认真阅读本须知，了解职业病诊断的程序、要求和当事人的责任；</w:t>
      </w:r>
    </w:p>
    <w:p w:rsidR="002536B9" w:rsidRDefault="004C6643" w:rsidP="00AE0955">
      <w:pPr>
        <w:shd w:val="clear" w:color="auto" w:fill="FFFFFF"/>
        <w:autoSpaceDE w:val="0"/>
        <w:adjustRightInd w:val="0"/>
        <w:snapToGrid w:val="0"/>
        <w:spacing w:beforeLines="20" w:afterLines="20" w:line="200" w:lineRule="atLeast"/>
        <w:ind w:firstLine="501"/>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二、需填写《职业病诊断就诊登记表》；</w:t>
      </w:r>
    </w:p>
    <w:p w:rsidR="002536B9" w:rsidRDefault="004C6643" w:rsidP="00AE0955">
      <w:pPr>
        <w:shd w:val="clear" w:color="auto" w:fill="FFFFFF"/>
        <w:autoSpaceDE w:val="0"/>
        <w:adjustRightInd w:val="0"/>
        <w:snapToGrid w:val="0"/>
        <w:spacing w:beforeLines="20" w:afterLines="20" w:line="200" w:lineRule="atLeast"/>
        <w:ind w:firstLine="501"/>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三、需提交以下与职业病诊断有关证据材料(一式两份，以便对方当事人核对)：</w:t>
      </w:r>
    </w:p>
    <w:p w:rsidR="002536B9" w:rsidRDefault="004C6643" w:rsidP="00AE0955">
      <w:pPr>
        <w:shd w:val="clear" w:color="auto" w:fill="FFFFFF"/>
        <w:autoSpaceDE w:val="0"/>
        <w:adjustRightInd w:val="0"/>
        <w:snapToGrid w:val="0"/>
        <w:spacing w:beforeLines="20" w:afterLines="20" w:line="200" w:lineRule="atLeast"/>
        <w:ind w:firstLine="501"/>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（一）证明健康损害的证据材料：例如：职业健康检查结果、病历、医学检验、检查结果、疾病诊断证明书等医学文书。</w:t>
      </w:r>
    </w:p>
    <w:p w:rsidR="002536B9" w:rsidRDefault="004C6643" w:rsidP="00AE0955">
      <w:pPr>
        <w:shd w:val="clear" w:color="auto" w:fill="FFFFFF"/>
        <w:autoSpaceDE w:val="0"/>
        <w:adjustRightInd w:val="0"/>
        <w:snapToGrid w:val="0"/>
        <w:spacing w:beforeLines="20" w:afterLines="20" w:line="200" w:lineRule="atLeast"/>
        <w:ind w:firstLine="501"/>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（二）证明劳动关系证据材料：例如：劳动合同、劳动关系仲裁裁决书或法院判决书、用人单位证明等可以证明劳动关系的证据材料。</w:t>
      </w:r>
    </w:p>
    <w:p w:rsidR="002536B9" w:rsidRDefault="004C6643" w:rsidP="00AE0955">
      <w:pPr>
        <w:shd w:val="clear" w:color="auto" w:fill="FFFFFF"/>
        <w:autoSpaceDE w:val="0"/>
        <w:adjustRightInd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（三）要求诊断的劳动者的身份证复印件，委托代理人代为办理的，应同时提交委托书和代理人身份证复印件。</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（四）当事人持有的其他有关证据材料：</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1.既往史证明材料；</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2.职业史证明材料；</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3.职业病危害接触史材料（包括在岗时间、工种、岗位、接触的职业病危害因素名称、个体防护用品使用情况等）；</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4.职业健康监护档案；</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5.工作场所职业病危害因素检测、评价资料；</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6.同工种工人健康状况资料（必要时）；</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7.家庭成员健康状况资料（必要时）；</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8.生产原材料安全使用说明书、成分分析等有助于明确诊断的材料。</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kern w:val="0"/>
          <w:sz w:val="24"/>
          <w:szCs w:val="24"/>
        </w:rPr>
      </w:pPr>
      <w:r>
        <w:rPr>
          <w:rFonts w:asciiTheme="minorEastAsia" w:hAnsiTheme="minorEastAsia" w:cs="Arial" w:hint="eastAsia"/>
          <w:b/>
          <w:bCs/>
          <w:kern w:val="0"/>
          <w:sz w:val="24"/>
          <w:szCs w:val="24"/>
        </w:rPr>
        <w:t>四、用人单位对劳动者的职业健康监护档案、工作场所职业卫生资料承担主要举证责任；劳动者对本人健康损害承担主要举证责任。</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kern w:val="0"/>
          <w:sz w:val="24"/>
          <w:szCs w:val="24"/>
        </w:rPr>
      </w:pPr>
      <w:r>
        <w:rPr>
          <w:rFonts w:asciiTheme="minorEastAsia" w:hAnsiTheme="minorEastAsia" w:cs="Arial" w:hint="eastAsia"/>
          <w:b/>
          <w:bCs/>
          <w:kern w:val="0"/>
          <w:sz w:val="24"/>
          <w:szCs w:val="24"/>
        </w:rPr>
        <w:t>承担主要举证责任的当事人故意隐瞒或不能在规定时间内提交材料，将承担举证不力后果。</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五、当事人对提供材料的客观性、合法性、真实性负责。</w:t>
      </w:r>
    </w:p>
    <w:p w:rsidR="002536B9" w:rsidRDefault="004C6643" w:rsidP="00AE0955">
      <w:pPr>
        <w:shd w:val="clear" w:color="auto" w:fill="FFFFFF"/>
        <w:autoSpaceDE w:val="0"/>
        <w:snapToGrid w:val="0"/>
        <w:spacing w:beforeLines="20" w:afterLines="20" w:line="200" w:lineRule="atLeast"/>
        <w:ind w:firstLine="499"/>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当事人提供的材料越详尽、完整，越有利于及时</w:t>
      </w:r>
      <w:proofErr w:type="gramStart"/>
      <w:r>
        <w:rPr>
          <w:rFonts w:asciiTheme="minorEastAsia" w:hAnsiTheme="minorEastAsia" w:cs="Arial" w:hint="eastAsia"/>
          <w:b/>
          <w:bCs/>
          <w:color w:val="000000"/>
          <w:kern w:val="0"/>
          <w:sz w:val="24"/>
          <w:szCs w:val="24"/>
        </w:rPr>
        <w:t>作出</w:t>
      </w:r>
      <w:proofErr w:type="gramEnd"/>
      <w:r>
        <w:rPr>
          <w:rFonts w:asciiTheme="minorEastAsia" w:hAnsiTheme="minorEastAsia" w:cs="Arial" w:hint="eastAsia"/>
          <w:b/>
          <w:bCs/>
          <w:color w:val="000000"/>
          <w:kern w:val="0"/>
          <w:sz w:val="24"/>
          <w:szCs w:val="24"/>
        </w:rPr>
        <w:t>诊断结论。</w:t>
      </w:r>
    </w:p>
    <w:p w:rsidR="002536B9" w:rsidRDefault="004C6643">
      <w:pPr>
        <w:widowControl/>
        <w:shd w:val="clear" w:color="auto" w:fill="FFFFFF"/>
        <w:spacing w:before="120" w:after="120"/>
        <w:ind w:firstLine="501"/>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六、职业病诊断情况复杂，需要多次补充资料和进行医学观察，故诊断周期比较长。此外，尘肺病诊断原则上需要两张以上间隔时间超过半年的动态胸片方可做出确诊</w:t>
      </w:r>
      <w:r w:rsidR="00EE6C38">
        <w:rPr>
          <w:rFonts w:asciiTheme="minorEastAsia" w:hAnsiTheme="minorEastAsia" w:cs="Arial" w:hint="eastAsia"/>
          <w:b/>
          <w:bCs/>
          <w:color w:val="000000"/>
          <w:kern w:val="0"/>
          <w:sz w:val="24"/>
          <w:szCs w:val="24"/>
        </w:rPr>
        <w:t>(根据GBZ70-2015职业性尘肺病的诊断)</w:t>
      </w:r>
      <w:r>
        <w:rPr>
          <w:rFonts w:asciiTheme="minorEastAsia" w:hAnsiTheme="minorEastAsia" w:cs="Arial" w:hint="eastAsia"/>
          <w:b/>
          <w:bCs/>
          <w:color w:val="000000"/>
          <w:kern w:val="0"/>
          <w:sz w:val="24"/>
          <w:szCs w:val="24"/>
        </w:rPr>
        <w:t>。敬请理解！</w:t>
      </w:r>
    </w:p>
    <w:p w:rsidR="002536B9" w:rsidRDefault="004C6643">
      <w:pPr>
        <w:widowControl/>
        <w:shd w:val="clear" w:color="auto" w:fill="FFFFFF"/>
        <w:spacing w:before="120" w:after="120"/>
        <w:ind w:firstLine="501"/>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七、当事人在《职业病诊断就诊登记表》中填写的电话及地址是诊断过程中联系及寄送文书的途径，如有变更，请及时通知我院；如因相关信息登记错误导致不能联系或送达的，后果自负。</w:t>
      </w:r>
    </w:p>
    <w:p w:rsidR="002536B9" w:rsidRDefault="004C6643">
      <w:pPr>
        <w:widowControl/>
        <w:shd w:val="clear" w:color="auto" w:fill="FFFFFF"/>
        <w:spacing w:before="120" w:after="120"/>
        <w:ind w:firstLine="482"/>
        <w:jc w:val="left"/>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八、当事人没有证明劳动关系证据材料，或者对劳动关系、工种、工作岗位或在岗时间有争议的，请依法向当地劳动人事争议仲裁委员会申请仲裁。</w:t>
      </w:r>
    </w:p>
    <w:p w:rsidR="002536B9" w:rsidRDefault="004C6643">
      <w:pPr>
        <w:widowControl/>
        <w:shd w:val="clear" w:color="auto" w:fill="FFFFFF"/>
        <w:spacing w:before="120" w:after="120"/>
        <w:ind w:firstLine="501"/>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九、当事人提交的材料请用A4纸进行书写和复印。提供材料为复印件的，应注明与原件相符，原件保存者为个人的应当签名并捺印指模。原件保存者为单位的应加盖单位公章。</w:t>
      </w:r>
    </w:p>
    <w:p w:rsidR="002C2F0E" w:rsidRDefault="004C6643" w:rsidP="002C2F0E">
      <w:pPr>
        <w:widowControl/>
        <w:shd w:val="clear" w:color="auto" w:fill="FFFFFF"/>
        <w:spacing w:before="120" w:after="120"/>
        <w:ind w:firstLine="501"/>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当事人提交的所有材料一概不予退回，如有需要，请先自行复印或留底。</w:t>
      </w:r>
    </w:p>
    <w:p w:rsidR="002C2F0E" w:rsidRDefault="002C2F0E" w:rsidP="002C2F0E">
      <w:pPr>
        <w:tabs>
          <w:tab w:val="left" w:pos="2332"/>
        </w:tabs>
        <w:ind w:firstLineChars="200" w:firstLine="482"/>
        <w:jc w:val="left"/>
        <w:rPr>
          <w:b/>
          <w:bCs/>
        </w:rPr>
      </w:pPr>
      <w:r>
        <w:rPr>
          <w:rFonts w:asciiTheme="minorEastAsia" w:hAnsiTheme="minorEastAsia" w:cs="Arial" w:hint="eastAsia"/>
          <w:b/>
          <w:bCs/>
          <w:color w:val="000000"/>
          <w:kern w:val="0"/>
          <w:sz w:val="24"/>
          <w:szCs w:val="24"/>
        </w:rPr>
        <w:t>十、</w:t>
      </w:r>
      <w:r w:rsidR="004C6643">
        <w:rPr>
          <w:rFonts w:asciiTheme="minorEastAsia" w:hAnsiTheme="minorEastAsia" w:cs="Arial" w:hint="eastAsia"/>
          <w:b/>
          <w:bCs/>
          <w:color w:val="000000"/>
          <w:kern w:val="0"/>
          <w:sz w:val="24"/>
          <w:szCs w:val="24"/>
        </w:rPr>
        <w:t>职业病诊断证明书由当事人（劳动者本人、用人单位联系人）持本人身份证领取。如需请他人代领，代领人须持本人身份证，并提供由当事人签字盖章的代领委托书及当事人、代领人双方身份证复印件，方可领取；如不方便到职防院领取，可</w:t>
      </w:r>
      <w:proofErr w:type="gramStart"/>
      <w:r w:rsidR="004C6643">
        <w:rPr>
          <w:rFonts w:asciiTheme="minorEastAsia" w:hAnsiTheme="minorEastAsia" w:cs="Arial" w:hint="eastAsia"/>
          <w:b/>
          <w:bCs/>
          <w:color w:val="000000"/>
          <w:kern w:val="0"/>
          <w:sz w:val="24"/>
          <w:szCs w:val="24"/>
        </w:rPr>
        <w:t>与职防院</w:t>
      </w:r>
      <w:proofErr w:type="gramEnd"/>
      <w:r w:rsidR="004C6643">
        <w:rPr>
          <w:rFonts w:asciiTheme="minorEastAsia" w:hAnsiTheme="minorEastAsia" w:cs="Arial" w:hint="eastAsia"/>
          <w:b/>
          <w:bCs/>
          <w:color w:val="000000"/>
          <w:kern w:val="0"/>
          <w:sz w:val="24"/>
          <w:szCs w:val="24"/>
        </w:rPr>
        <w:t>工作人员联系，</w:t>
      </w:r>
      <w:proofErr w:type="gramStart"/>
      <w:r w:rsidR="004C6643">
        <w:rPr>
          <w:rFonts w:asciiTheme="minorEastAsia" w:hAnsiTheme="minorEastAsia" w:cs="Arial" w:hint="eastAsia"/>
          <w:b/>
          <w:bCs/>
          <w:color w:val="000000"/>
          <w:kern w:val="0"/>
          <w:sz w:val="24"/>
          <w:szCs w:val="24"/>
        </w:rPr>
        <w:t>由职防院</w:t>
      </w:r>
      <w:proofErr w:type="gramEnd"/>
      <w:r w:rsidR="004C6643">
        <w:rPr>
          <w:rFonts w:asciiTheme="minorEastAsia" w:hAnsiTheme="minorEastAsia" w:cs="Arial" w:hint="eastAsia"/>
          <w:b/>
          <w:bCs/>
          <w:color w:val="000000"/>
          <w:kern w:val="0"/>
          <w:sz w:val="24"/>
          <w:szCs w:val="24"/>
        </w:rPr>
        <w:t>邮寄至当事人所提供的地址。</w:t>
      </w:r>
      <w:r>
        <w:rPr>
          <w:rFonts w:hint="eastAsia"/>
          <w:b/>
          <w:bCs/>
        </w:rPr>
        <w:t>（转背面）</w:t>
      </w:r>
    </w:p>
    <w:p w:rsidR="002536B9" w:rsidRDefault="002536B9" w:rsidP="002C2F0E">
      <w:pPr>
        <w:tabs>
          <w:tab w:val="left" w:pos="2332"/>
        </w:tabs>
        <w:jc w:val="left"/>
        <w:rPr>
          <w:b/>
          <w:bCs/>
        </w:rPr>
      </w:pPr>
    </w:p>
    <w:p w:rsidR="002536B9" w:rsidRDefault="004C6643">
      <w:pPr>
        <w:widowControl/>
        <w:shd w:val="clear" w:color="auto" w:fill="FFFFFF"/>
        <w:spacing w:before="120" w:after="120"/>
        <w:ind w:firstLineChars="200" w:firstLine="482"/>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十一、本院职业病诊断窗口工作时间：法定工作日</w:t>
      </w:r>
      <w:r w:rsidR="00E80FCE">
        <w:rPr>
          <w:rFonts w:asciiTheme="minorEastAsia" w:hAnsiTheme="minorEastAsia" w:cs="Arial" w:hint="eastAsia"/>
          <w:b/>
          <w:bCs/>
          <w:color w:val="000000"/>
          <w:kern w:val="0"/>
          <w:sz w:val="24"/>
          <w:szCs w:val="24"/>
        </w:rPr>
        <w:t>上午8:00-11:30，下午：14:30-17:30</w:t>
      </w:r>
      <w:r w:rsidR="00313CCF">
        <w:rPr>
          <w:rFonts w:asciiTheme="minorEastAsia" w:hAnsiTheme="minorEastAsia" w:cs="Arial" w:hint="eastAsia"/>
          <w:b/>
          <w:bCs/>
          <w:color w:val="000000"/>
          <w:kern w:val="0"/>
          <w:sz w:val="24"/>
          <w:szCs w:val="24"/>
        </w:rPr>
        <w:t>（6月1日-8月31日下午时间改为15:00-18:00）</w:t>
      </w:r>
      <w:r>
        <w:rPr>
          <w:rFonts w:asciiTheme="minorEastAsia" w:hAnsiTheme="minorEastAsia" w:cs="Arial" w:hint="eastAsia"/>
          <w:b/>
          <w:bCs/>
          <w:color w:val="000000"/>
          <w:kern w:val="0"/>
          <w:sz w:val="24"/>
          <w:szCs w:val="24"/>
        </w:rPr>
        <w:t>；</w:t>
      </w:r>
    </w:p>
    <w:p w:rsidR="002536B9" w:rsidRDefault="004C6643">
      <w:pPr>
        <w:widowControl/>
        <w:shd w:val="clear" w:color="auto" w:fill="FFFFFF"/>
        <w:spacing w:before="120" w:after="120"/>
        <w:ind w:firstLine="482"/>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咨询电话：0719-8222765；</w:t>
      </w:r>
    </w:p>
    <w:p w:rsidR="002536B9" w:rsidRDefault="004C6643">
      <w:pPr>
        <w:widowControl/>
        <w:shd w:val="clear" w:color="auto" w:fill="FFFFFF"/>
        <w:spacing w:before="120" w:after="120"/>
        <w:ind w:firstLine="482"/>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联系地址：湖北省十堰市广东路53号十堰市职业病防治院</w:t>
      </w:r>
    </w:p>
    <w:p w:rsidR="002536B9" w:rsidRDefault="004C6643">
      <w:pPr>
        <w:widowControl/>
        <w:shd w:val="clear" w:color="auto" w:fill="FFFFFF"/>
        <w:spacing w:before="120" w:after="120"/>
        <w:ind w:firstLine="482"/>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邮编：442000</w:t>
      </w:r>
    </w:p>
    <w:p w:rsidR="002536B9" w:rsidRDefault="004C6643">
      <w:pPr>
        <w:spacing w:before="120" w:after="120"/>
        <w:rPr>
          <w:rFonts w:asciiTheme="minorEastAsia" w:hAnsiTheme="minorEastAsia" w:cs="Arial"/>
          <w:b/>
          <w:bCs/>
          <w:color w:val="000000"/>
          <w:kern w:val="0"/>
          <w:sz w:val="24"/>
          <w:szCs w:val="24"/>
        </w:rPr>
      </w:pPr>
      <w:r>
        <w:rPr>
          <w:rFonts w:asciiTheme="minorEastAsia" w:hAnsiTheme="minorEastAsia" w:hint="eastAsia"/>
          <w:b/>
          <w:sz w:val="30"/>
          <w:szCs w:val="30"/>
        </w:rPr>
        <w:t xml:space="preserve">  </w:t>
      </w:r>
      <w:r>
        <w:rPr>
          <w:rFonts w:asciiTheme="minorEastAsia" w:hAnsiTheme="minorEastAsia" w:cs="Arial" w:hint="eastAsia"/>
          <w:b/>
          <w:bCs/>
          <w:color w:val="000000"/>
          <w:kern w:val="0"/>
          <w:sz w:val="24"/>
          <w:szCs w:val="24"/>
        </w:rPr>
        <w:t xml:space="preserve"> 职业病诊断流程图如下：</w:t>
      </w:r>
    </w:p>
    <w:p w:rsidR="002536B9" w:rsidRDefault="004F0CF4">
      <w:pPr>
        <w:widowControl/>
        <w:jc w:val="center"/>
        <w:rPr>
          <w:rFonts w:asciiTheme="minorEastAsia" w:hAnsiTheme="minorEastAsia" w:cs="Arial"/>
          <w:b/>
          <w:bCs/>
          <w:color w:val="000000"/>
          <w:kern w:val="0"/>
          <w:sz w:val="24"/>
          <w:szCs w:val="24"/>
        </w:rPr>
      </w:pPr>
      <w:r w:rsidRPr="002536B9">
        <w:rPr>
          <w:b/>
          <w:sz w:val="30"/>
          <w:szCs w:val="30"/>
        </w:rPr>
        <w:object w:dxaOrig="5399" w:dyaOrig="9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6pt;height:511.45pt" o:ole="">
            <v:imagedata r:id="rId9" o:title=""/>
          </v:shape>
          <o:OLEObject Type="Embed" ProgID="PowerPoint.Slide.12" ShapeID="_x0000_i1025" DrawAspect="Content" ObjectID="_1664698337" r:id="rId10"/>
        </w:object>
      </w:r>
    </w:p>
    <w:p w:rsidR="002536B9" w:rsidRDefault="004C6643">
      <w:pPr>
        <w:tabs>
          <w:tab w:val="left" w:pos="956"/>
        </w:tabs>
        <w:jc w:val="left"/>
        <w:rPr>
          <w:rFonts w:asciiTheme="minorEastAsia" w:hAnsiTheme="minorEastAsia"/>
          <w:b/>
          <w:sz w:val="30"/>
          <w:szCs w:val="30"/>
        </w:rPr>
      </w:pPr>
      <w:r>
        <w:rPr>
          <w:rFonts w:asciiTheme="minorEastAsia" w:hAnsiTheme="minorEastAsia" w:hint="eastAsia"/>
          <w:b/>
          <w:sz w:val="30"/>
          <w:szCs w:val="30"/>
        </w:rPr>
        <w:tab/>
        <w:t xml:space="preserve">             已阅知。</w:t>
      </w:r>
    </w:p>
    <w:p w:rsidR="002536B9" w:rsidRDefault="004C6643">
      <w:pPr>
        <w:tabs>
          <w:tab w:val="left" w:pos="956"/>
        </w:tabs>
        <w:jc w:val="left"/>
        <w:rPr>
          <w:b/>
          <w:sz w:val="30"/>
          <w:szCs w:val="30"/>
        </w:rPr>
      </w:pPr>
      <w:r>
        <w:rPr>
          <w:rFonts w:asciiTheme="minorEastAsia" w:hAnsiTheme="minorEastAsia" w:hint="eastAsia"/>
          <w:b/>
          <w:sz w:val="30"/>
          <w:szCs w:val="30"/>
        </w:rPr>
        <w:t xml:space="preserve">        当事人（签名）：            日期：    年     月     日</w:t>
      </w:r>
    </w:p>
    <w:sectPr w:rsidR="002536B9" w:rsidSect="004F0CF4">
      <w:footerReference w:type="default" r:id="rId11"/>
      <w:pgSz w:w="11906" w:h="16838"/>
      <w:pgMar w:top="680" w:right="680" w:bottom="680" w:left="6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0F" w:rsidRDefault="0092480F" w:rsidP="002536B9">
      <w:r>
        <w:separator/>
      </w:r>
    </w:p>
  </w:endnote>
  <w:endnote w:type="continuationSeparator" w:id="0">
    <w:p w:rsidR="0092480F" w:rsidRDefault="0092480F" w:rsidP="00253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5164"/>
      <w:docPartObj>
        <w:docPartGallery w:val="AutoText"/>
      </w:docPartObj>
    </w:sdtPr>
    <w:sdtContent>
      <w:sdt>
        <w:sdtPr>
          <w:id w:val="171357217"/>
          <w:docPartObj>
            <w:docPartGallery w:val="AutoText"/>
          </w:docPartObj>
        </w:sdtPr>
        <w:sdtContent>
          <w:p w:rsidR="002536B9" w:rsidRDefault="004C6643">
            <w:pPr>
              <w:pStyle w:val="a4"/>
              <w:jc w:val="center"/>
            </w:pPr>
            <w:r>
              <w:rPr>
                <w:lang w:val="zh-CN"/>
              </w:rPr>
              <w:t xml:space="preserve"> </w:t>
            </w:r>
            <w:r w:rsidR="00AE4B80">
              <w:rPr>
                <w:b/>
                <w:sz w:val="24"/>
                <w:szCs w:val="24"/>
              </w:rPr>
              <w:fldChar w:fldCharType="begin"/>
            </w:r>
            <w:r>
              <w:rPr>
                <w:b/>
              </w:rPr>
              <w:instrText>PAGE</w:instrText>
            </w:r>
            <w:r w:rsidR="00AE4B80">
              <w:rPr>
                <w:b/>
                <w:sz w:val="24"/>
                <w:szCs w:val="24"/>
              </w:rPr>
              <w:fldChar w:fldCharType="separate"/>
            </w:r>
            <w:r w:rsidR="00AE0955">
              <w:rPr>
                <w:b/>
                <w:noProof/>
              </w:rPr>
              <w:t>1</w:t>
            </w:r>
            <w:r w:rsidR="00AE4B80">
              <w:rPr>
                <w:b/>
                <w:sz w:val="24"/>
                <w:szCs w:val="24"/>
              </w:rPr>
              <w:fldChar w:fldCharType="end"/>
            </w:r>
            <w:r>
              <w:rPr>
                <w:lang w:val="zh-CN"/>
              </w:rPr>
              <w:t xml:space="preserve"> / </w:t>
            </w:r>
            <w:r w:rsidR="00AE4B80">
              <w:rPr>
                <w:b/>
                <w:sz w:val="24"/>
                <w:szCs w:val="24"/>
              </w:rPr>
              <w:fldChar w:fldCharType="begin"/>
            </w:r>
            <w:r>
              <w:rPr>
                <w:b/>
              </w:rPr>
              <w:instrText>NUMPAGES</w:instrText>
            </w:r>
            <w:r w:rsidR="00AE4B80">
              <w:rPr>
                <w:b/>
                <w:sz w:val="24"/>
                <w:szCs w:val="24"/>
              </w:rPr>
              <w:fldChar w:fldCharType="separate"/>
            </w:r>
            <w:r w:rsidR="00AE0955">
              <w:rPr>
                <w:b/>
                <w:noProof/>
              </w:rPr>
              <w:t>2</w:t>
            </w:r>
            <w:r w:rsidR="00AE4B80">
              <w:rPr>
                <w:b/>
                <w:sz w:val="24"/>
                <w:szCs w:val="24"/>
              </w:rPr>
              <w:fldChar w:fldCharType="end"/>
            </w:r>
          </w:p>
        </w:sdtContent>
      </w:sdt>
    </w:sdtContent>
  </w:sdt>
  <w:p w:rsidR="002536B9" w:rsidRDefault="002536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0F" w:rsidRDefault="0092480F" w:rsidP="002536B9">
      <w:r>
        <w:separator/>
      </w:r>
    </w:p>
  </w:footnote>
  <w:footnote w:type="continuationSeparator" w:id="0">
    <w:p w:rsidR="0092480F" w:rsidRDefault="0092480F" w:rsidP="00253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E3724"/>
    <w:multiLevelType w:val="singleLevel"/>
    <w:tmpl w:val="4C8E3724"/>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BBB"/>
    <w:rsid w:val="000F0DDA"/>
    <w:rsid w:val="00187350"/>
    <w:rsid w:val="001945B2"/>
    <w:rsid w:val="00223596"/>
    <w:rsid w:val="002536B9"/>
    <w:rsid w:val="00257931"/>
    <w:rsid w:val="002C2F0E"/>
    <w:rsid w:val="002E26B2"/>
    <w:rsid w:val="00313CCF"/>
    <w:rsid w:val="00343233"/>
    <w:rsid w:val="004C6643"/>
    <w:rsid w:val="004F0CF4"/>
    <w:rsid w:val="00544DA2"/>
    <w:rsid w:val="0059673E"/>
    <w:rsid w:val="006438F3"/>
    <w:rsid w:val="006514C9"/>
    <w:rsid w:val="006726B2"/>
    <w:rsid w:val="006A27F1"/>
    <w:rsid w:val="006C73CC"/>
    <w:rsid w:val="00787E5A"/>
    <w:rsid w:val="007961D9"/>
    <w:rsid w:val="008B01A9"/>
    <w:rsid w:val="0092480F"/>
    <w:rsid w:val="009A60BF"/>
    <w:rsid w:val="00AA462F"/>
    <w:rsid w:val="00AA4EF9"/>
    <w:rsid w:val="00AB4F78"/>
    <w:rsid w:val="00AC3839"/>
    <w:rsid w:val="00AE0955"/>
    <w:rsid w:val="00AE4B80"/>
    <w:rsid w:val="00AE7324"/>
    <w:rsid w:val="00B2421D"/>
    <w:rsid w:val="00B815B7"/>
    <w:rsid w:val="00BC3A5C"/>
    <w:rsid w:val="00C56C2B"/>
    <w:rsid w:val="00CB5F66"/>
    <w:rsid w:val="00CE7804"/>
    <w:rsid w:val="00CF21E7"/>
    <w:rsid w:val="00D80918"/>
    <w:rsid w:val="00DC0643"/>
    <w:rsid w:val="00E212CF"/>
    <w:rsid w:val="00E80FCE"/>
    <w:rsid w:val="00EB29C9"/>
    <w:rsid w:val="00EE6C38"/>
    <w:rsid w:val="00EF4BBB"/>
    <w:rsid w:val="00FA174E"/>
    <w:rsid w:val="00FB0DD0"/>
    <w:rsid w:val="00FD6D9F"/>
    <w:rsid w:val="3F90534E"/>
    <w:rsid w:val="4AC1096C"/>
    <w:rsid w:val="56FF01DA"/>
    <w:rsid w:val="75762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36B9"/>
    <w:rPr>
      <w:sz w:val="18"/>
      <w:szCs w:val="18"/>
    </w:rPr>
  </w:style>
  <w:style w:type="paragraph" w:styleId="a4">
    <w:name w:val="footer"/>
    <w:basedOn w:val="a"/>
    <w:link w:val="Char0"/>
    <w:uiPriority w:val="99"/>
    <w:unhideWhenUsed/>
    <w:rsid w:val="002536B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536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536B9"/>
    <w:rPr>
      <w:sz w:val="18"/>
      <w:szCs w:val="18"/>
    </w:rPr>
  </w:style>
  <w:style w:type="character" w:customStyle="1" w:styleId="Char0">
    <w:name w:val="页脚 Char"/>
    <w:basedOn w:val="a0"/>
    <w:link w:val="a4"/>
    <w:uiPriority w:val="99"/>
    <w:rsid w:val="002536B9"/>
    <w:rPr>
      <w:sz w:val="18"/>
      <w:szCs w:val="18"/>
    </w:rPr>
  </w:style>
  <w:style w:type="character" w:customStyle="1" w:styleId="Char">
    <w:name w:val="批注框文本 Char"/>
    <w:basedOn w:val="a0"/>
    <w:link w:val="a3"/>
    <w:uiPriority w:val="99"/>
    <w:semiHidden/>
    <w:rsid w:val="002536B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Office_PowerPoint____1.sl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4EA38-66C5-4D3B-BC3C-855845AE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205</Words>
  <Characters>1169</Characters>
  <Application>Microsoft Office Word</Application>
  <DocSecurity>0</DocSecurity>
  <Lines>9</Lines>
  <Paragraphs>2</Paragraphs>
  <ScaleCrop>false</ScaleCrop>
  <Company>Www.SangSan.Cn</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23</cp:revision>
  <cp:lastPrinted>2020-10-19T09:20:00Z</cp:lastPrinted>
  <dcterms:created xsi:type="dcterms:W3CDTF">2020-10-19T07:08:00Z</dcterms:created>
  <dcterms:modified xsi:type="dcterms:W3CDTF">2020-10-20T03:26:00Z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